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1C" w:rsidRDefault="00F50D1C" w:rsidP="00F50D1C">
      <w:pPr>
        <w:pStyle w:val="Default"/>
        <w:rPr>
          <w:rFonts w:cs="Times New Roman"/>
          <w:color w:val="auto"/>
        </w:rPr>
      </w:pPr>
    </w:p>
    <w:p w:rsidR="003620AE" w:rsidRDefault="003620AE" w:rsidP="003620AE">
      <w:pPr>
        <w:pStyle w:val="Default"/>
        <w:rPr>
          <w:b/>
          <w:bCs/>
          <w:sz w:val="28"/>
          <w:szCs w:val="28"/>
        </w:rPr>
      </w:pPr>
    </w:p>
    <w:p w:rsidR="003620AE" w:rsidRDefault="003620AE" w:rsidP="003620AE">
      <w:pPr>
        <w:pStyle w:val="Default"/>
        <w:rPr>
          <w:b/>
          <w:bCs/>
          <w:sz w:val="28"/>
          <w:szCs w:val="28"/>
        </w:rPr>
      </w:pPr>
      <w:r w:rsidRPr="00EB57FD">
        <w:rPr>
          <w:b/>
          <w:bCs/>
          <w:sz w:val="28"/>
          <w:szCs w:val="28"/>
        </w:rPr>
        <w:t>D</w:t>
      </w:r>
      <w:r w:rsidR="00346A9D">
        <w:rPr>
          <w:b/>
          <w:bCs/>
          <w:sz w:val="28"/>
          <w:szCs w:val="28"/>
        </w:rPr>
        <w:t>estinatarios</w:t>
      </w:r>
      <w:r w:rsidRPr="00EB57FD">
        <w:rPr>
          <w:b/>
          <w:bCs/>
          <w:sz w:val="28"/>
          <w:szCs w:val="28"/>
        </w:rPr>
        <w:t xml:space="preserve">: </w:t>
      </w:r>
    </w:p>
    <w:p w:rsidR="003620AE" w:rsidRPr="00EB57FD" w:rsidRDefault="003620AE" w:rsidP="003620AE">
      <w:pPr>
        <w:pStyle w:val="Default"/>
        <w:rPr>
          <w:b/>
          <w:bCs/>
          <w:sz w:val="28"/>
          <w:szCs w:val="28"/>
        </w:rPr>
      </w:pPr>
    </w:p>
    <w:p w:rsidR="003620AE" w:rsidRPr="00EB57FD" w:rsidRDefault="003620AE" w:rsidP="003620AE">
      <w:pPr>
        <w:pStyle w:val="Default"/>
        <w:numPr>
          <w:ilvl w:val="0"/>
          <w:numId w:val="7"/>
        </w:numPr>
        <w:jc w:val="both"/>
        <w:rPr>
          <w:rFonts w:cs="Times New Roman"/>
          <w:color w:val="auto"/>
        </w:rPr>
      </w:pPr>
      <w:r w:rsidRPr="00EB57FD">
        <w:rPr>
          <w:rFonts w:cs="Times New Roman"/>
          <w:color w:val="auto"/>
        </w:rPr>
        <w:t xml:space="preserve">Profesionales de las Ciencias Agrarias y Forestales: Ingenieros Agrónomos, Ingenieros Forestales, Médicos Veterinarios, Profesionales de la Administración, </w:t>
      </w:r>
    </w:p>
    <w:p w:rsidR="003620AE" w:rsidRDefault="003620AE" w:rsidP="003620AE">
      <w:pPr>
        <w:pStyle w:val="Default"/>
        <w:numPr>
          <w:ilvl w:val="0"/>
          <w:numId w:val="7"/>
        </w:numPr>
        <w:rPr>
          <w:rFonts w:cs="Times New Roman"/>
          <w:color w:val="auto"/>
        </w:rPr>
      </w:pPr>
      <w:r w:rsidRPr="00EB57FD">
        <w:rPr>
          <w:rFonts w:cs="Times New Roman"/>
          <w:color w:val="auto"/>
        </w:rPr>
        <w:t xml:space="preserve">Contadores, otros Profesionales del sector. </w:t>
      </w:r>
    </w:p>
    <w:p w:rsidR="003620AE" w:rsidRPr="00EB57FD" w:rsidRDefault="003620AE" w:rsidP="003620AE">
      <w:pPr>
        <w:pStyle w:val="Default"/>
        <w:numPr>
          <w:ilvl w:val="0"/>
          <w:numId w:val="7"/>
        </w:numPr>
        <w:jc w:val="both"/>
        <w:rPr>
          <w:rFonts w:cs="Times New Roman"/>
          <w:color w:val="auto"/>
        </w:rPr>
      </w:pPr>
      <w:r>
        <w:rPr>
          <w:rFonts w:cs="Times New Roman"/>
          <w:color w:val="auto"/>
        </w:rPr>
        <w:t>Estudiantes con Administración Agra</w:t>
      </w:r>
      <w:r w:rsidR="005319EC">
        <w:rPr>
          <w:rFonts w:cs="Times New Roman"/>
          <w:color w:val="auto"/>
        </w:rPr>
        <w:t>ria cursada y aprobada. L</w:t>
      </w:r>
      <w:r>
        <w:rPr>
          <w:rFonts w:cs="Times New Roman"/>
          <w:color w:val="auto"/>
        </w:rPr>
        <w:t xml:space="preserve">a aprobación de los Módulos I, II y III acreditan como seminario optativo </w:t>
      </w:r>
    </w:p>
    <w:p w:rsidR="003620AE" w:rsidRDefault="003620AE" w:rsidP="003620AE">
      <w:pPr>
        <w:pStyle w:val="Default"/>
        <w:rPr>
          <w:rFonts w:cs="Times New Roman"/>
          <w:color w:val="auto"/>
        </w:rPr>
      </w:pPr>
    </w:p>
    <w:p w:rsidR="003620AE" w:rsidRDefault="006940A1" w:rsidP="003620AE">
      <w:pPr>
        <w:pStyle w:val="Default"/>
        <w:rPr>
          <w:rFonts w:cs="Times New Roman"/>
          <w:color w:val="auto"/>
        </w:rPr>
      </w:pPr>
      <w:r>
        <w:rPr>
          <w:rFonts w:cs="Times New Roman"/>
          <w:color w:val="auto"/>
        </w:rPr>
        <w:t>Lugar y fecha</w:t>
      </w:r>
    </w:p>
    <w:p w:rsidR="006940A1" w:rsidRDefault="006940A1" w:rsidP="003620AE">
      <w:pPr>
        <w:pStyle w:val="Default"/>
        <w:rPr>
          <w:rFonts w:cs="Times New Roman"/>
          <w:color w:val="auto"/>
        </w:rPr>
      </w:pPr>
    </w:p>
    <w:p w:rsidR="006940A1" w:rsidRDefault="006940A1" w:rsidP="006940A1">
      <w:pPr>
        <w:pStyle w:val="Default"/>
        <w:numPr>
          <w:ilvl w:val="0"/>
          <w:numId w:val="7"/>
        </w:numPr>
        <w:rPr>
          <w:rFonts w:cs="Times New Roman"/>
          <w:color w:val="auto"/>
        </w:rPr>
      </w:pPr>
      <w:r w:rsidRPr="00F50D1C">
        <w:rPr>
          <w:rFonts w:cs="Times New Roman"/>
          <w:color w:val="auto"/>
        </w:rPr>
        <w:t xml:space="preserve">Lunes </w:t>
      </w:r>
      <w:r w:rsidR="00507CA4">
        <w:rPr>
          <w:rFonts w:cs="Times New Roman"/>
          <w:color w:val="auto"/>
        </w:rPr>
        <w:t>30 de Mayo</w:t>
      </w:r>
      <w:r>
        <w:rPr>
          <w:rFonts w:cs="Times New Roman"/>
          <w:color w:val="auto"/>
        </w:rPr>
        <w:t xml:space="preserve">, </w:t>
      </w:r>
      <w:r w:rsidR="00606326">
        <w:rPr>
          <w:rFonts w:cs="Times New Roman"/>
          <w:color w:val="auto"/>
        </w:rPr>
        <w:t xml:space="preserve">6, 13, </w:t>
      </w:r>
      <w:r w:rsidR="00507CA4">
        <w:rPr>
          <w:rFonts w:cs="Times New Roman"/>
          <w:color w:val="auto"/>
        </w:rPr>
        <w:t>27</w:t>
      </w:r>
      <w:r w:rsidR="00606326">
        <w:rPr>
          <w:rFonts w:cs="Times New Roman"/>
          <w:color w:val="auto"/>
        </w:rPr>
        <w:t xml:space="preserve"> de Junio y 4</w:t>
      </w:r>
      <w:r>
        <w:rPr>
          <w:rFonts w:cs="Times New Roman"/>
          <w:color w:val="auto"/>
        </w:rPr>
        <w:t xml:space="preserve"> de Ju</w:t>
      </w:r>
      <w:r w:rsidR="00606326">
        <w:rPr>
          <w:rFonts w:cs="Times New Roman"/>
          <w:color w:val="auto"/>
        </w:rPr>
        <w:t>l</w:t>
      </w:r>
      <w:r>
        <w:rPr>
          <w:rFonts w:cs="Times New Roman"/>
          <w:color w:val="auto"/>
        </w:rPr>
        <w:t>io</w:t>
      </w:r>
      <w:r w:rsidRPr="00F50D1C">
        <w:rPr>
          <w:rFonts w:cs="Times New Roman"/>
          <w:color w:val="auto"/>
        </w:rPr>
        <w:t xml:space="preserve"> de 201</w:t>
      </w:r>
      <w:r w:rsidR="00606326">
        <w:rPr>
          <w:rFonts w:cs="Times New Roman"/>
          <w:color w:val="auto"/>
        </w:rPr>
        <w:t>6</w:t>
      </w:r>
      <w:r w:rsidRPr="00F50D1C">
        <w:rPr>
          <w:rFonts w:cs="Times New Roman"/>
          <w:color w:val="auto"/>
        </w:rPr>
        <w:t>.</w:t>
      </w:r>
    </w:p>
    <w:p w:rsidR="006940A1" w:rsidRDefault="006940A1" w:rsidP="006940A1">
      <w:pPr>
        <w:pStyle w:val="Default"/>
        <w:numPr>
          <w:ilvl w:val="0"/>
          <w:numId w:val="7"/>
        </w:numPr>
        <w:rPr>
          <w:rFonts w:cs="Times New Roman"/>
          <w:color w:val="auto"/>
        </w:rPr>
      </w:pPr>
      <w:r w:rsidRPr="00F50D1C">
        <w:rPr>
          <w:rFonts w:cs="Times New Roman"/>
          <w:color w:val="auto"/>
        </w:rPr>
        <w:t xml:space="preserve"> Horario: 8</w:t>
      </w:r>
      <w:r>
        <w:rPr>
          <w:rFonts w:cs="Times New Roman"/>
          <w:color w:val="auto"/>
        </w:rPr>
        <w:t>,30</w:t>
      </w:r>
      <w:r w:rsidRPr="00F50D1C">
        <w:rPr>
          <w:rFonts w:cs="Times New Roman"/>
          <w:color w:val="auto"/>
        </w:rPr>
        <w:t xml:space="preserve"> a 12</w:t>
      </w:r>
      <w:r>
        <w:rPr>
          <w:rFonts w:cs="Times New Roman"/>
          <w:color w:val="auto"/>
        </w:rPr>
        <w:t>,30</w:t>
      </w:r>
      <w:r w:rsidRPr="00F50D1C">
        <w:rPr>
          <w:rFonts w:cs="Times New Roman"/>
          <w:color w:val="auto"/>
        </w:rPr>
        <w:t xml:space="preserve"> y 14 a 20 hs</w:t>
      </w:r>
    </w:p>
    <w:p w:rsidR="006940A1" w:rsidRPr="00F50D1C" w:rsidRDefault="006940A1" w:rsidP="006940A1">
      <w:pPr>
        <w:pStyle w:val="Default"/>
        <w:numPr>
          <w:ilvl w:val="0"/>
          <w:numId w:val="7"/>
        </w:numPr>
        <w:jc w:val="both"/>
        <w:rPr>
          <w:rFonts w:cs="Times New Roman"/>
          <w:color w:val="auto"/>
        </w:rPr>
      </w:pPr>
      <w:r>
        <w:rPr>
          <w:rFonts w:cs="Times New Roman"/>
          <w:color w:val="auto"/>
        </w:rPr>
        <w:t>Lugar: Facultad de Ciencias Agrarias y Forestales</w:t>
      </w:r>
      <w:r w:rsidR="005B2F0F">
        <w:rPr>
          <w:rFonts w:cs="Times New Roman"/>
          <w:color w:val="auto"/>
        </w:rPr>
        <w:t>.</w:t>
      </w:r>
      <w:r>
        <w:rPr>
          <w:rFonts w:cs="Times New Roman"/>
          <w:color w:val="auto"/>
        </w:rPr>
        <w:t xml:space="preserve"> </w:t>
      </w:r>
      <w:r w:rsidR="005B2F0F">
        <w:rPr>
          <w:rFonts w:cs="Times New Roman"/>
          <w:color w:val="auto"/>
        </w:rPr>
        <w:t>C</w:t>
      </w:r>
      <w:r>
        <w:rPr>
          <w:rFonts w:cs="Times New Roman"/>
          <w:color w:val="auto"/>
        </w:rPr>
        <w:t>alle 60 y 119</w:t>
      </w:r>
    </w:p>
    <w:p w:rsidR="006940A1" w:rsidRDefault="006940A1" w:rsidP="003620AE">
      <w:pPr>
        <w:pStyle w:val="Default"/>
        <w:rPr>
          <w:rFonts w:cs="Times New Roman"/>
          <w:color w:val="auto"/>
        </w:rPr>
      </w:pPr>
    </w:p>
    <w:p w:rsidR="00346A9D" w:rsidRDefault="00346A9D" w:rsidP="00346A9D">
      <w:pPr>
        <w:pStyle w:val="Default"/>
        <w:rPr>
          <w:b/>
          <w:bCs/>
          <w:sz w:val="28"/>
          <w:szCs w:val="28"/>
        </w:rPr>
      </w:pPr>
    </w:p>
    <w:p w:rsidR="00346A9D" w:rsidRPr="00346A9D" w:rsidRDefault="00346A9D" w:rsidP="00346A9D">
      <w:pPr>
        <w:pStyle w:val="Default"/>
        <w:rPr>
          <w:b/>
          <w:bCs/>
          <w:sz w:val="28"/>
          <w:szCs w:val="28"/>
        </w:rPr>
      </w:pPr>
      <w:r w:rsidRPr="00346A9D">
        <w:rPr>
          <w:b/>
          <w:bCs/>
          <w:sz w:val="28"/>
          <w:szCs w:val="28"/>
        </w:rPr>
        <w:t xml:space="preserve">Arancel </w:t>
      </w:r>
      <w:r w:rsidR="006940A1">
        <w:rPr>
          <w:b/>
          <w:bCs/>
          <w:sz w:val="28"/>
          <w:szCs w:val="28"/>
        </w:rPr>
        <w:t>Para Graduados</w:t>
      </w:r>
    </w:p>
    <w:p w:rsidR="00346A9D" w:rsidRDefault="00346A9D" w:rsidP="00346A9D">
      <w:pPr>
        <w:pStyle w:val="Default"/>
        <w:rPr>
          <w:rFonts w:cs="Times New Roman"/>
          <w:color w:val="auto"/>
        </w:rPr>
      </w:pPr>
    </w:p>
    <w:p w:rsidR="00346A9D" w:rsidRDefault="00346A9D" w:rsidP="00346A9D">
      <w:pPr>
        <w:pStyle w:val="Default"/>
        <w:rPr>
          <w:rFonts w:cs="Times New Roman"/>
          <w:color w:val="auto"/>
        </w:rPr>
      </w:pPr>
      <w:r>
        <w:rPr>
          <w:rFonts w:cs="Times New Roman"/>
          <w:color w:val="auto"/>
        </w:rPr>
        <w:t xml:space="preserve">Total: $ </w:t>
      </w:r>
      <w:r w:rsidR="00606326">
        <w:rPr>
          <w:rFonts w:cs="Times New Roman"/>
          <w:color w:val="auto"/>
        </w:rPr>
        <w:t>1.600</w:t>
      </w:r>
      <w:r>
        <w:rPr>
          <w:rFonts w:cs="Times New Roman"/>
          <w:color w:val="auto"/>
        </w:rPr>
        <w:t xml:space="preserve">- </w:t>
      </w:r>
    </w:p>
    <w:p w:rsidR="00346A9D" w:rsidRDefault="00630700" w:rsidP="00346A9D">
      <w:pPr>
        <w:pStyle w:val="Default"/>
        <w:rPr>
          <w:rFonts w:cs="Times New Roman"/>
          <w:color w:val="auto"/>
        </w:rPr>
      </w:pPr>
      <w:r>
        <w:rPr>
          <w:rFonts w:cs="Times New Roman"/>
          <w:color w:val="auto"/>
        </w:rPr>
        <w:t>Por Módulo: $</w:t>
      </w:r>
      <w:r w:rsidR="00606326">
        <w:rPr>
          <w:rFonts w:cs="Times New Roman"/>
          <w:color w:val="auto"/>
        </w:rPr>
        <w:t xml:space="preserve"> 400</w:t>
      </w:r>
      <w:r w:rsidR="00346A9D">
        <w:rPr>
          <w:rFonts w:cs="Times New Roman"/>
          <w:color w:val="auto"/>
        </w:rPr>
        <w:t xml:space="preserve">- </w:t>
      </w:r>
    </w:p>
    <w:p w:rsidR="00B84DE7" w:rsidRDefault="003620AE">
      <w:pPr>
        <w:rPr>
          <w:rFonts w:ascii="Arial" w:hAnsi="Arial" w:cs="Arial"/>
          <w:b/>
        </w:rPr>
      </w:pPr>
      <w:r>
        <w:br w:type="page"/>
      </w:r>
    </w:p>
    <w:p w:rsidR="00F50D1C" w:rsidRDefault="00F50D1C" w:rsidP="00F50D1C">
      <w:pPr>
        <w:pStyle w:val="Default"/>
        <w:rPr>
          <w:sz w:val="28"/>
          <w:szCs w:val="28"/>
        </w:rPr>
      </w:pPr>
      <w:r>
        <w:rPr>
          <w:b/>
          <w:bCs/>
          <w:sz w:val="28"/>
          <w:szCs w:val="28"/>
        </w:rPr>
        <w:lastRenderedPageBreak/>
        <w:t xml:space="preserve">Módulo I “Gerenciamiento” </w:t>
      </w:r>
    </w:p>
    <w:p w:rsidR="00B84DE7" w:rsidRPr="00D06134" w:rsidRDefault="00B84DE7" w:rsidP="00B84DE7">
      <w:pPr>
        <w:pStyle w:val="Default"/>
        <w:rPr>
          <w:rFonts w:ascii="Times New Roman" w:hAnsi="Times New Roman" w:cs="Times New Roman"/>
          <w:sz w:val="20"/>
          <w:szCs w:val="20"/>
        </w:rPr>
      </w:pPr>
    </w:p>
    <w:p w:rsidR="00B84DE7" w:rsidRDefault="00B84DE7" w:rsidP="00F50D1C">
      <w:pPr>
        <w:pStyle w:val="Default"/>
        <w:jc w:val="both"/>
        <w:rPr>
          <w:rFonts w:ascii="Times New Roman" w:hAnsi="Times New Roman" w:cs="Times New Roman"/>
        </w:rPr>
      </w:pPr>
      <w:r>
        <w:rPr>
          <w:rFonts w:ascii="Times New Roman" w:hAnsi="Times New Roman" w:cs="Times New Roman"/>
        </w:rPr>
        <w:t xml:space="preserve">El proceso administrativo y la gestión agraria. La estrategia dentro de la empresa, su diagnóstico. Gerenciamiento en tiempo de incertidumbre. Planeamiento estratégico. Gerenciamiento de Recursos Humanos. Transformación de grupos en equipos de trabajo. Diferenciación entre jefes y líderes. Liderazgo situacional </w:t>
      </w:r>
    </w:p>
    <w:p w:rsidR="00B84DE7" w:rsidRDefault="00B84DE7" w:rsidP="00F50D1C">
      <w:pPr>
        <w:pStyle w:val="Default"/>
        <w:jc w:val="both"/>
        <w:rPr>
          <w:rFonts w:ascii="Times New Roman" w:hAnsi="Times New Roman" w:cs="Times New Roman"/>
          <w:b/>
          <w:bCs/>
        </w:rPr>
      </w:pPr>
      <w:r w:rsidRPr="004E243C">
        <w:rPr>
          <w:rFonts w:ascii="Times New Roman" w:hAnsi="Times New Roman" w:cs="Times New Roman"/>
          <w:b/>
        </w:rPr>
        <w:t xml:space="preserve">Docente Responsable: </w:t>
      </w:r>
      <w:r w:rsidRPr="004E243C">
        <w:rPr>
          <w:rFonts w:ascii="Times New Roman" w:hAnsi="Times New Roman" w:cs="Times New Roman"/>
          <w:b/>
          <w:bCs/>
        </w:rPr>
        <w:t xml:space="preserve">Ing. Agr. Gerardo Schierenbeck </w:t>
      </w:r>
    </w:p>
    <w:p w:rsidR="00361C31" w:rsidRDefault="00361C31" w:rsidP="00F50D1C">
      <w:pPr>
        <w:pStyle w:val="Default"/>
        <w:jc w:val="both"/>
        <w:rPr>
          <w:rFonts w:ascii="Times New Roman" w:hAnsi="Times New Roman" w:cs="Times New Roman"/>
          <w:b/>
          <w:bCs/>
        </w:rPr>
      </w:pPr>
    </w:p>
    <w:p w:rsidR="00361C31" w:rsidRDefault="00361C31" w:rsidP="00361C31">
      <w:pPr>
        <w:pStyle w:val="Default"/>
        <w:jc w:val="both"/>
        <w:rPr>
          <w:sz w:val="28"/>
          <w:szCs w:val="28"/>
        </w:rPr>
      </w:pPr>
      <w:r>
        <w:rPr>
          <w:b/>
          <w:bCs/>
          <w:sz w:val="28"/>
          <w:szCs w:val="28"/>
        </w:rPr>
        <w:t xml:space="preserve">Módulo III “Gestión de la Calidad Agroalimentaria” </w:t>
      </w:r>
    </w:p>
    <w:p w:rsidR="00361C31" w:rsidRPr="00D06134" w:rsidRDefault="00361C31" w:rsidP="00361C31">
      <w:pPr>
        <w:pStyle w:val="Default"/>
        <w:rPr>
          <w:rFonts w:ascii="Times New Roman" w:hAnsi="Times New Roman" w:cs="Times New Roman"/>
          <w:sz w:val="20"/>
          <w:szCs w:val="20"/>
        </w:rPr>
      </w:pPr>
    </w:p>
    <w:p w:rsidR="00361C31" w:rsidRDefault="00361C31" w:rsidP="00361C31">
      <w:pPr>
        <w:pStyle w:val="Default"/>
        <w:jc w:val="both"/>
        <w:rPr>
          <w:rFonts w:ascii="Times New Roman" w:hAnsi="Times New Roman" w:cs="Times New Roman"/>
        </w:rPr>
      </w:pPr>
      <w:r>
        <w:rPr>
          <w:rFonts w:ascii="Times New Roman" w:hAnsi="Times New Roman" w:cs="Times New Roman"/>
        </w:rPr>
        <w:t xml:space="preserve">Calidad, Inocuidad. Normas de cumplimiento obligatorio y voluntario. Sistema internacional de normas, calidad y certificación. ISO. BPA. GLOBAL-GAP. BPM, POESS. Sistemas de gestión de la calidad. </w:t>
      </w:r>
      <w:r>
        <w:rPr>
          <w:rFonts w:ascii="Arial" w:hAnsi="Arial" w:cs="Arial"/>
        </w:rPr>
        <w:t xml:space="preserve">ISO 9000. </w:t>
      </w:r>
      <w:r>
        <w:rPr>
          <w:rFonts w:ascii="Times New Roman" w:hAnsi="Times New Roman" w:cs="Times New Roman"/>
        </w:rPr>
        <w:t xml:space="preserve">ISO 14000 Gestión Ambiental – Análisis Ciclo de Vida – Evaluación de Desempeño Ambiental. ISO 22000 Sistema de Gestión de Seguridad Alimentaria, HACCP, ISO 26000 Responsabilidad Social Empresaria. </w:t>
      </w:r>
    </w:p>
    <w:p w:rsidR="00361C31" w:rsidRPr="004E243C" w:rsidRDefault="00361C31" w:rsidP="00361C31">
      <w:pPr>
        <w:pStyle w:val="Default"/>
        <w:jc w:val="both"/>
        <w:rPr>
          <w:rFonts w:ascii="Times New Roman" w:hAnsi="Times New Roman" w:cs="Times New Roman"/>
          <w:b/>
        </w:rPr>
      </w:pPr>
      <w:r w:rsidRPr="004E243C">
        <w:rPr>
          <w:rFonts w:ascii="Times New Roman" w:hAnsi="Times New Roman" w:cs="Times New Roman"/>
          <w:b/>
        </w:rPr>
        <w:t xml:space="preserve">Docente Responsable: </w:t>
      </w:r>
      <w:r w:rsidRPr="004E243C">
        <w:rPr>
          <w:rFonts w:ascii="Times New Roman" w:hAnsi="Times New Roman" w:cs="Times New Roman"/>
          <w:b/>
          <w:bCs/>
        </w:rPr>
        <w:t>Ing. Agr. Carlos Pineda. Asistencia: Ing. Agr. Martin Lazzaro</w:t>
      </w:r>
    </w:p>
    <w:p w:rsidR="00F50D1C" w:rsidRDefault="00F50D1C" w:rsidP="00B84DE7">
      <w:pPr>
        <w:pStyle w:val="Default"/>
        <w:rPr>
          <w:b/>
          <w:bCs/>
          <w:sz w:val="28"/>
          <w:szCs w:val="28"/>
        </w:rPr>
      </w:pPr>
    </w:p>
    <w:p w:rsidR="00B84DE7" w:rsidRDefault="00B84DE7" w:rsidP="00B84DE7">
      <w:pPr>
        <w:pStyle w:val="Default"/>
        <w:rPr>
          <w:sz w:val="28"/>
          <w:szCs w:val="28"/>
        </w:rPr>
      </w:pPr>
      <w:r>
        <w:rPr>
          <w:b/>
          <w:bCs/>
          <w:sz w:val="28"/>
          <w:szCs w:val="28"/>
        </w:rPr>
        <w:t xml:space="preserve">Módulo II “Contractualización” </w:t>
      </w:r>
    </w:p>
    <w:p w:rsidR="00B84DE7" w:rsidRPr="00D06134" w:rsidRDefault="00B84DE7" w:rsidP="00B84DE7">
      <w:pPr>
        <w:pStyle w:val="Default"/>
        <w:rPr>
          <w:rFonts w:ascii="Times New Roman" w:hAnsi="Times New Roman" w:cs="Times New Roman"/>
          <w:sz w:val="20"/>
          <w:szCs w:val="20"/>
        </w:rPr>
      </w:pPr>
    </w:p>
    <w:p w:rsidR="00B84DE7" w:rsidRDefault="00B84DE7" w:rsidP="00F50D1C">
      <w:pPr>
        <w:pStyle w:val="Default"/>
        <w:jc w:val="both"/>
        <w:rPr>
          <w:rFonts w:ascii="Times New Roman" w:hAnsi="Times New Roman" w:cs="Times New Roman"/>
        </w:rPr>
      </w:pPr>
      <w:r>
        <w:rPr>
          <w:rFonts w:ascii="Times New Roman" w:hAnsi="Times New Roman" w:cs="Times New Roman"/>
        </w:rPr>
        <w:t xml:space="preserve">El nuevo paradigma organizacional: protocolizaciones, agricultura certificada, arrendamiento flexible, contratos a porcentaje, según la calidad de los activos específicos. Marco jurídico para la organización de los negocios agrarios. Formas Jurídicas de los Contratos de las Empresas Agropecuarias. Construcciones de empresas: Consorcios y Alianzas. Fideicomiso y Leasing. </w:t>
      </w:r>
    </w:p>
    <w:p w:rsidR="00B84DE7" w:rsidRPr="00507CA4" w:rsidRDefault="00B84DE7" w:rsidP="00F50D1C">
      <w:pPr>
        <w:pStyle w:val="Default"/>
        <w:jc w:val="both"/>
        <w:rPr>
          <w:rFonts w:ascii="Times New Roman" w:hAnsi="Times New Roman" w:cs="Times New Roman"/>
          <w:b/>
          <w:bCs/>
          <w:lang w:val="en-US"/>
        </w:rPr>
      </w:pPr>
      <w:r w:rsidRPr="004E243C">
        <w:rPr>
          <w:rFonts w:ascii="Times New Roman" w:hAnsi="Times New Roman" w:cs="Times New Roman"/>
          <w:b/>
        </w:rPr>
        <w:t xml:space="preserve">Docente Responsable: </w:t>
      </w:r>
      <w:r w:rsidRPr="004E243C">
        <w:rPr>
          <w:rFonts w:ascii="Times New Roman" w:hAnsi="Times New Roman" w:cs="Times New Roman"/>
          <w:b/>
          <w:bCs/>
        </w:rPr>
        <w:t xml:space="preserve">Ing. Agr. </w:t>
      </w:r>
      <w:r w:rsidRPr="00507CA4">
        <w:rPr>
          <w:rFonts w:ascii="Times New Roman" w:hAnsi="Times New Roman" w:cs="Times New Roman"/>
          <w:b/>
          <w:bCs/>
          <w:lang w:val="en-US"/>
        </w:rPr>
        <w:t xml:space="preserve">Pedro E. Carricart. </w:t>
      </w:r>
      <w:r w:rsidRPr="00507CA4">
        <w:rPr>
          <w:rFonts w:ascii="Times New Roman" w:hAnsi="Times New Roman" w:cs="Times New Roman"/>
          <w:b/>
          <w:lang w:val="en-US"/>
        </w:rPr>
        <w:t xml:space="preserve">Disertante: </w:t>
      </w:r>
      <w:r w:rsidRPr="00507CA4">
        <w:rPr>
          <w:rFonts w:ascii="Times New Roman" w:hAnsi="Times New Roman" w:cs="Times New Roman"/>
          <w:b/>
          <w:bCs/>
          <w:lang w:val="en-US"/>
        </w:rPr>
        <w:t>Ing. Agr. Diana B</w:t>
      </w:r>
      <w:r w:rsidR="00C10A2A" w:rsidRPr="00507CA4">
        <w:rPr>
          <w:rFonts w:ascii="Times New Roman" w:hAnsi="Times New Roman" w:cs="Times New Roman"/>
          <w:b/>
          <w:bCs/>
          <w:lang w:val="en-US"/>
        </w:rPr>
        <w:t>e</w:t>
      </w:r>
      <w:r w:rsidRPr="00507CA4">
        <w:rPr>
          <w:rFonts w:ascii="Times New Roman" w:hAnsi="Times New Roman" w:cs="Times New Roman"/>
          <w:b/>
          <w:bCs/>
          <w:lang w:val="en-US"/>
        </w:rPr>
        <w:t xml:space="preserve">thencourt </w:t>
      </w:r>
    </w:p>
    <w:p w:rsidR="00A13E8B" w:rsidRDefault="00A13E8B" w:rsidP="00C10A2A">
      <w:pPr>
        <w:pStyle w:val="Default"/>
        <w:jc w:val="both"/>
        <w:rPr>
          <w:rFonts w:ascii="Times New Roman" w:hAnsi="Times New Roman" w:cs="Times New Roman"/>
          <w:b/>
          <w:bCs/>
        </w:rPr>
      </w:pPr>
    </w:p>
    <w:p w:rsidR="00B84DE7" w:rsidRPr="00C10A2A" w:rsidRDefault="00B84DE7" w:rsidP="00B84DE7">
      <w:pPr>
        <w:pStyle w:val="Default"/>
        <w:rPr>
          <w:b/>
          <w:bCs/>
          <w:sz w:val="28"/>
          <w:szCs w:val="28"/>
        </w:rPr>
      </w:pPr>
      <w:r w:rsidRPr="00C10A2A">
        <w:rPr>
          <w:b/>
          <w:bCs/>
          <w:sz w:val="28"/>
          <w:szCs w:val="28"/>
        </w:rPr>
        <w:t xml:space="preserve">Módulo </w:t>
      </w:r>
      <w:r w:rsidR="00C10A2A" w:rsidRPr="00C10A2A">
        <w:rPr>
          <w:b/>
          <w:bCs/>
          <w:sz w:val="28"/>
          <w:szCs w:val="28"/>
        </w:rPr>
        <w:t>I</w:t>
      </w:r>
      <w:r w:rsidRPr="00C10A2A">
        <w:rPr>
          <w:b/>
          <w:bCs/>
          <w:sz w:val="28"/>
          <w:szCs w:val="28"/>
        </w:rPr>
        <w:t xml:space="preserve">V “Sistemas de Información Aplicados” </w:t>
      </w:r>
    </w:p>
    <w:p w:rsidR="00B84DE7" w:rsidRPr="00D06134" w:rsidRDefault="00B84DE7" w:rsidP="00B84DE7">
      <w:pPr>
        <w:pStyle w:val="Default"/>
        <w:rPr>
          <w:rFonts w:cs="Times New Roman"/>
          <w:color w:val="auto"/>
          <w:sz w:val="20"/>
          <w:szCs w:val="20"/>
        </w:rPr>
      </w:pPr>
    </w:p>
    <w:p w:rsidR="00B84DE7" w:rsidRPr="003600CB" w:rsidRDefault="00B84DE7" w:rsidP="003600CB">
      <w:pPr>
        <w:pStyle w:val="Default"/>
        <w:jc w:val="both"/>
        <w:rPr>
          <w:rFonts w:ascii="Times New Roman" w:hAnsi="Times New Roman" w:cs="Times New Roman"/>
        </w:rPr>
      </w:pPr>
      <w:r w:rsidRPr="003600CB">
        <w:rPr>
          <w:rFonts w:ascii="Times New Roman" w:hAnsi="Times New Roman" w:cs="Times New Roman"/>
        </w:rPr>
        <w:t xml:space="preserve">La computadora y la tecnología digital en aplicación para la Teledetección, los Sistemas de Información Geográfico y el Sistema GPS. La Geomática. Elaboración de cartografía, Relación entre imagen satelital y cartografía disponible. Manejo de escalas, superficie y 3D, Sistema de Información Geográfica. Modelos digitales de terreno, uso de GPS y aplicación sobre cartografía digital. Presentación demostrativa de software aplicado a la gestión de empresas agropecuarias. </w:t>
      </w:r>
    </w:p>
    <w:p w:rsidR="00B84DE7" w:rsidRPr="00197567" w:rsidRDefault="00B84DE7" w:rsidP="003600CB">
      <w:pPr>
        <w:pStyle w:val="Default"/>
        <w:jc w:val="both"/>
        <w:rPr>
          <w:rFonts w:ascii="Times New Roman" w:hAnsi="Times New Roman" w:cs="Times New Roman"/>
          <w:b/>
        </w:rPr>
      </w:pPr>
      <w:r w:rsidRPr="00197567">
        <w:rPr>
          <w:rFonts w:ascii="Times New Roman" w:hAnsi="Times New Roman" w:cs="Times New Roman"/>
          <w:b/>
        </w:rPr>
        <w:t xml:space="preserve">Docente Responsable: Ing Agr. Msc. Raul Rosa. Disertante: Dra. Fernanda Gaspari </w:t>
      </w:r>
    </w:p>
    <w:p w:rsidR="004E243C" w:rsidRDefault="004E243C" w:rsidP="004E243C">
      <w:pPr>
        <w:rPr>
          <w:rFonts w:ascii="Arial" w:hAnsi="Arial" w:cs="Arial"/>
          <w:b/>
        </w:rPr>
      </w:pPr>
    </w:p>
    <w:p w:rsidR="00B84DE7" w:rsidRPr="004E243C" w:rsidRDefault="00B84DE7" w:rsidP="00B84DE7">
      <w:pPr>
        <w:pStyle w:val="Default"/>
        <w:rPr>
          <w:b/>
          <w:bCs/>
          <w:sz w:val="28"/>
          <w:szCs w:val="28"/>
        </w:rPr>
      </w:pPr>
      <w:r w:rsidRPr="004E243C">
        <w:rPr>
          <w:b/>
          <w:bCs/>
          <w:sz w:val="28"/>
          <w:szCs w:val="28"/>
        </w:rPr>
        <w:t xml:space="preserve">Módulo V “Gestión del Seguro” </w:t>
      </w:r>
    </w:p>
    <w:p w:rsidR="003600CB" w:rsidRDefault="003600CB" w:rsidP="00B84DE7">
      <w:pPr>
        <w:pStyle w:val="Default"/>
        <w:numPr>
          <w:ilvl w:val="0"/>
          <w:numId w:val="5"/>
        </w:numPr>
        <w:rPr>
          <w:rFonts w:cs="Times New Roman"/>
          <w:color w:val="auto"/>
        </w:rPr>
      </w:pPr>
    </w:p>
    <w:p w:rsidR="00B84DE7" w:rsidRPr="004E243C" w:rsidRDefault="00B84DE7" w:rsidP="004E243C">
      <w:pPr>
        <w:pStyle w:val="Default"/>
        <w:jc w:val="both"/>
        <w:rPr>
          <w:rFonts w:ascii="Times New Roman" w:hAnsi="Times New Roman" w:cs="Times New Roman"/>
        </w:rPr>
      </w:pPr>
      <w:r w:rsidRPr="004E243C">
        <w:rPr>
          <w:rFonts w:ascii="Times New Roman" w:hAnsi="Times New Roman" w:cs="Times New Roman"/>
        </w:rPr>
        <w:t xml:space="preserve">Fuentes de riesgo en el sector agropecuario. El proceso del tratamiento del riesgo, Actitudes hacia el riesgo. Mecanismos para disminuir el riesgo. Decisiones bajo condiciones de riesgo Seguros Agrícolas en el Mundo y en América Latina. Mecanismos de seguros en Argentina. Condiciones de una póliza de seguros. Articulación de mecanismos de seguros y crédito en el sector agropecuario. </w:t>
      </w:r>
    </w:p>
    <w:p w:rsidR="004E243C" w:rsidRPr="004E243C" w:rsidRDefault="004E243C" w:rsidP="004E243C">
      <w:pPr>
        <w:pStyle w:val="Default"/>
        <w:jc w:val="both"/>
        <w:rPr>
          <w:rFonts w:ascii="Times New Roman" w:hAnsi="Times New Roman" w:cs="Times New Roman"/>
          <w:b/>
        </w:rPr>
      </w:pPr>
    </w:p>
    <w:p w:rsidR="00B84DE7" w:rsidRDefault="00B84DE7" w:rsidP="00B84DE7">
      <w:pPr>
        <w:pStyle w:val="Default"/>
        <w:rPr>
          <w:rFonts w:cs="Times New Roman"/>
          <w:color w:val="auto"/>
        </w:rPr>
      </w:pPr>
    </w:p>
    <w:p w:rsidR="006940A1" w:rsidRPr="003620AE" w:rsidRDefault="006940A1" w:rsidP="006940A1">
      <w:pPr>
        <w:pStyle w:val="Default"/>
        <w:rPr>
          <w:b/>
          <w:bCs/>
          <w:sz w:val="28"/>
          <w:szCs w:val="28"/>
        </w:rPr>
      </w:pPr>
      <w:r w:rsidRPr="003620AE">
        <w:rPr>
          <w:b/>
          <w:bCs/>
          <w:sz w:val="28"/>
          <w:szCs w:val="28"/>
        </w:rPr>
        <w:t xml:space="preserve">Informes e Inscripción: vía e-mail </w:t>
      </w:r>
    </w:p>
    <w:p w:rsidR="006940A1" w:rsidRDefault="006940A1" w:rsidP="006940A1">
      <w:pPr>
        <w:pStyle w:val="Default"/>
        <w:rPr>
          <w:rFonts w:cs="Times New Roman"/>
          <w:color w:val="auto"/>
        </w:rPr>
      </w:pPr>
    </w:p>
    <w:p w:rsidR="006940A1" w:rsidRDefault="006940A1" w:rsidP="006940A1">
      <w:pPr>
        <w:pStyle w:val="Default"/>
        <w:rPr>
          <w:rFonts w:cs="Times New Roman"/>
          <w:color w:val="auto"/>
        </w:rPr>
      </w:pPr>
      <w:r>
        <w:rPr>
          <w:rFonts w:cs="Times New Roman"/>
          <w:color w:val="auto"/>
        </w:rPr>
        <w:t>Posgrado FCAyF: posgrado@agro.unlp.edu.ar</w:t>
      </w:r>
    </w:p>
    <w:p w:rsidR="006940A1" w:rsidRDefault="006940A1" w:rsidP="006940A1">
      <w:pPr>
        <w:pStyle w:val="Default"/>
        <w:rPr>
          <w:rFonts w:cs="Times New Roman"/>
          <w:color w:val="auto"/>
        </w:rPr>
      </w:pPr>
    </w:p>
    <w:p w:rsidR="00B84DE7" w:rsidRDefault="00B84DE7" w:rsidP="00B84DE7">
      <w:pPr>
        <w:pStyle w:val="Default"/>
        <w:rPr>
          <w:rFonts w:cs="Times New Roman"/>
          <w:color w:val="auto"/>
        </w:rPr>
      </w:pPr>
    </w:p>
    <w:p w:rsidR="00F50D1C" w:rsidRDefault="00F50D1C" w:rsidP="00B84DE7">
      <w:pPr>
        <w:pStyle w:val="Default"/>
        <w:rPr>
          <w:rFonts w:cs="Times New Roman"/>
          <w:color w:val="auto"/>
        </w:rPr>
      </w:pPr>
    </w:p>
    <w:p w:rsidR="005F387F" w:rsidRDefault="005F387F" w:rsidP="00F50D1C"/>
    <w:p w:rsidR="00A13E8B" w:rsidRPr="00A13E8B" w:rsidRDefault="00A13E8B" w:rsidP="00A13E8B">
      <w:pPr>
        <w:pStyle w:val="Default"/>
        <w:rPr>
          <w:rFonts w:cs="Times New Roman"/>
          <w:color w:val="auto"/>
        </w:rPr>
      </w:pPr>
    </w:p>
    <w:sectPr w:rsidR="00A13E8B" w:rsidRPr="00A13E8B" w:rsidSect="00AC28B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F0C" w:rsidRDefault="00574F0C">
      <w:pPr>
        <w:spacing w:after="0" w:line="240" w:lineRule="auto"/>
      </w:pPr>
      <w:r>
        <w:separator/>
      </w:r>
    </w:p>
  </w:endnote>
  <w:endnote w:type="continuationSeparator" w:id="0">
    <w:p w:rsidR="00574F0C" w:rsidRDefault="00574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E8B" w:rsidRDefault="00A13E8B" w:rsidP="00A13E8B">
    <w:pPr>
      <w:pStyle w:val="Piedepgina"/>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F0C" w:rsidRDefault="00574F0C">
      <w:pPr>
        <w:spacing w:after="0" w:line="240" w:lineRule="auto"/>
      </w:pPr>
      <w:r>
        <w:separator/>
      </w:r>
    </w:p>
  </w:footnote>
  <w:footnote w:type="continuationSeparator" w:id="0">
    <w:p w:rsidR="00574F0C" w:rsidRDefault="00574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1C" w:rsidRPr="00F50D1C" w:rsidRDefault="001568EF" w:rsidP="001A353C">
    <w:pPr>
      <w:pStyle w:val="Encabezado"/>
      <w:jc w:val="center"/>
      <w:rPr>
        <w:lang w:val="es-ES"/>
      </w:rPr>
    </w:pPr>
    <w:r w:rsidRPr="001568EF">
      <w:rPr>
        <w:noProof/>
        <w:lang w:val="es-ES" w:eastAsia="es-ES"/>
      </w:rPr>
      <w:pict>
        <v:shapetype id="_x0000_t202" coordsize="21600,21600" o:spt="202" path="m,l,21600r21600,l21600,xe">
          <v:stroke joinstyle="miter"/>
          <v:path gradientshapeok="t" o:connecttype="rect"/>
        </v:shapetype>
        <v:shape id="_x0000_s2050" type="#_x0000_t202" style="position:absolute;left:0;text-align:left;margin-left:-48.65pt;margin-top:-.6pt;width:345.65pt;height:146.4pt;z-index:251657728" fillcolor="#c2d69b">
          <v:textbox style="mso-next-textbox:#_x0000_s2050">
            <w:txbxContent>
              <w:p w:rsidR="00C10A2A" w:rsidRPr="00C10A2A" w:rsidRDefault="00C10A2A" w:rsidP="00C10A2A">
                <w:pPr>
                  <w:pStyle w:val="Ttulo1"/>
                  <w:rPr>
                    <w:szCs w:val="36"/>
                  </w:rPr>
                </w:pPr>
                <w:r w:rsidRPr="00C10A2A">
                  <w:rPr>
                    <w:szCs w:val="36"/>
                  </w:rPr>
                  <w:t>Curso de Posgrado</w:t>
                </w:r>
              </w:p>
              <w:p w:rsidR="00C10A2A" w:rsidRPr="00C10A2A" w:rsidRDefault="00C10A2A" w:rsidP="00C10A2A">
                <w:pPr>
                  <w:pStyle w:val="Ttulo1"/>
                  <w:rPr>
                    <w:szCs w:val="36"/>
                  </w:rPr>
                </w:pPr>
                <w:r w:rsidRPr="00C10A2A">
                  <w:rPr>
                    <w:szCs w:val="36"/>
                  </w:rPr>
                  <w:t>“Actualización en Gerenciamiento de Empresas Agroalimentarias”</w:t>
                </w:r>
              </w:p>
              <w:p w:rsidR="00C10A2A" w:rsidRDefault="00C10A2A" w:rsidP="00C10A2A">
                <w:pPr>
                  <w:pStyle w:val="Default"/>
                  <w:jc w:val="both"/>
                  <w:rPr>
                    <w:rFonts w:cs="Times New Roman"/>
                    <w:color w:val="auto"/>
                  </w:rPr>
                </w:pPr>
              </w:p>
              <w:p w:rsidR="00C10A2A" w:rsidRPr="00C10A2A" w:rsidRDefault="00C10A2A" w:rsidP="007D2800">
                <w:pPr>
                  <w:pStyle w:val="Default"/>
                  <w:jc w:val="center"/>
                  <w:rPr>
                    <w:rFonts w:cs="Times New Roman"/>
                    <w:color w:val="auto"/>
                    <w:sz w:val="22"/>
                    <w:szCs w:val="22"/>
                  </w:rPr>
                </w:pPr>
                <w:r w:rsidRPr="00C10A2A">
                  <w:rPr>
                    <w:rFonts w:cs="Times New Roman"/>
                    <w:color w:val="auto"/>
                    <w:sz w:val="22"/>
                    <w:szCs w:val="22"/>
                  </w:rPr>
                  <w:t>Organiza: Curso de Administración Agraria</w:t>
                </w:r>
              </w:p>
              <w:p w:rsidR="00C10A2A" w:rsidRPr="00C10A2A" w:rsidRDefault="00C10A2A" w:rsidP="007D2800">
                <w:pPr>
                  <w:pStyle w:val="Default"/>
                  <w:jc w:val="center"/>
                  <w:rPr>
                    <w:rFonts w:cs="Times New Roman"/>
                    <w:color w:val="auto"/>
                    <w:sz w:val="22"/>
                    <w:szCs w:val="22"/>
                  </w:rPr>
                </w:pPr>
                <w:r w:rsidRPr="00C10A2A">
                  <w:rPr>
                    <w:rFonts w:cs="Times New Roman"/>
                    <w:color w:val="auto"/>
                    <w:sz w:val="22"/>
                    <w:szCs w:val="22"/>
                  </w:rPr>
                  <w:t>Departamento de Desarrollo Rural. Facultad de Ciencias Agrarias y Forestales UNLP</w:t>
                </w:r>
              </w:p>
              <w:p w:rsidR="00C10A2A" w:rsidRPr="00C10A2A" w:rsidRDefault="00C10A2A" w:rsidP="007D2800">
                <w:pPr>
                  <w:jc w:val="center"/>
                  <w:rPr>
                    <w:lang w:val="es-ES"/>
                  </w:rPr>
                </w:pPr>
              </w:p>
              <w:p w:rsidR="00F50D1C" w:rsidRDefault="00F50D1C" w:rsidP="00F50D1C">
                <w:pPr>
                  <w:rPr>
                    <w:lang w:val="es-ES" w:eastAsia="es-ES"/>
                  </w:rPr>
                </w:pPr>
              </w:p>
            </w:txbxContent>
          </v:textbox>
          <w10:wrap type="square"/>
        </v:shape>
      </w:pict>
    </w:r>
    <w:r w:rsidR="001A353C">
      <w:rPr>
        <w:rFonts w:ascii="Cambria" w:hAnsi="Cambria" w:cs="Arial"/>
        <w:i/>
        <w:sz w:val="40"/>
        <w:szCs w:val="40"/>
      </w:rPr>
      <w:t xml:space="preserve">                                                                  </w:t>
    </w:r>
    <w:r w:rsidR="00941027">
      <w:rPr>
        <w:rFonts w:ascii="Cambria" w:hAnsi="Cambria" w:cs="Arial"/>
        <w:i/>
        <w:noProof/>
        <w:sz w:val="40"/>
        <w:szCs w:val="40"/>
        <w:lang w:eastAsia="es-AR"/>
      </w:rPr>
      <w:drawing>
        <wp:inline distT="0" distB="0" distL="0" distR="0">
          <wp:extent cx="1849120" cy="1849120"/>
          <wp:effectExtent l="19050" t="19050" r="17780" b="177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9120" cy="1849120"/>
                  </a:xfrm>
                  <a:prstGeom prst="rect">
                    <a:avLst/>
                  </a:prstGeom>
                  <a:noFill/>
                  <a:ln w="6350" cmpd="sng">
                    <a:solidFill>
                      <a:srgbClr val="000000"/>
                    </a:solidFill>
                    <a:miter lim="800000"/>
                    <a:headEnd/>
                    <a:tailEn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6CC4E"/>
    <w:multiLevelType w:val="hybridMultilevel"/>
    <w:tmpl w:val="C998A82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9CDA08"/>
    <w:multiLevelType w:val="hybridMultilevel"/>
    <w:tmpl w:val="41B813E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69927D"/>
    <w:multiLevelType w:val="hybridMultilevel"/>
    <w:tmpl w:val="FBA9E1C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4063F90"/>
    <w:multiLevelType w:val="hybridMultilevel"/>
    <w:tmpl w:val="1AB86D0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837458C"/>
    <w:multiLevelType w:val="hybridMultilevel"/>
    <w:tmpl w:val="B532CA6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9D4372C"/>
    <w:multiLevelType w:val="hybridMultilevel"/>
    <w:tmpl w:val="A5FAAC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4BA0E1A"/>
    <w:multiLevelType w:val="hybridMultilevel"/>
    <w:tmpl w:val="5A77D7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5B7823"/>
    <w:rsid w:val="00055311"/>
    <w:rsid w:val="00056504"/>
    <w:rsid w:val="0011327C"/>
    <w:rsid w:val="00116EFF"/>
    <w:rsid w:val="00124BFD"/>
    <w:rsid w:val="001568EF"/>
    <w:rsid w:val="00197567"/>
    <w:rsid w:val="001A353C"/>
    <w:rsid w:val="001D3BC0"/>
    <w:rsid w:val="00230C1E"/>
    <w:rsid w:val="00346A9D"/>
    <w:rsid w:val="003600CB"/>
    <w:rsid w:val="00361C31"/>
    <w:rsid w:val="003620AE"/>
    <w:rsid w:val="003F7261"/>
    <w:rsid w:val="00424D3D"/>
    <w:rsid w:val="0044140F"/>
    <w:rsid w:val="00464E01"/>
    <w:rsid w:val="004B167A"/>
    <w:rsid w:val="004D34E4"/>
    <w:rsid w:val="004E243C"/>
    <w:rsid w:val="00507CA4"/>
    <w:rsid w:val="00513F41"/>
    <w:rsid w:val="005319EC"/>
    <w:rsid w:val="00553FCF"/>
    <w:rsid w:val="00562E85"/>
    <w:rsid w:val="00574F0C"/>
    <w:rsid w:val="005B2F0F"/>
    <w:rsid w:val="005B7823"/>
    <w:rsid w:val="005F387F"/>
    <w:rsid w:val="00606326"/>
    <w:rsid w:val="00630700"/>
    <w:rsid w:val="00632663"/>
    <w:rsid w:val="006940A1"/>
    <w:rsid w:val="006E7DFD"/>
    <w:rsid w:val="00722098"/>
    <w:rsid w:val="00760152"/>
    <w:rsid w:val="007D2800"/>
    <w:rsid w:val="008269D4"/>
    <w:rsid w:val="008A096F"/>
    <w:rsid w:val="009014E8"/>
    <w:rsid w:val="00941027"/>
    <w:rsid w:val="009767C4"/>
    <w:rsid w:val="009C6774"/>
    <w:rsid w:val="00A00EDB"/>
    <w:rsid w:val="00A13E8B"/>
    <w:rsid w:val="00A419EB"/>
    <w:rsid w:val="00A53B3E"/>
    <w:rsid w:val="00AC28B9"/>
    <w:rsid w:val="00AF4943"/>
    <w:rsid w:val="00B437EE"/>
    <w:rsid w:val="00B84DE7"/>
    <w:rsid w:val="00BA00D9"/>
    <w:rsid w:val="00BF1C6F"/>
    <w:rsid w:val="00BF4E65"/>
    <w:rsid w:val="00C10A2A"/>
    <w:rsid w:val="00CA2A38"/>
    <w:rsid w:val="00CC1164"/>
    <w:rsid w:val="00CE3CCA"/>
    <w:rsid w:val="00D06134"/>
    <w:rsid w:val="00DD6AB1"/>
    <w:rsid w:val="00E50A63"/>
    <w:rsid w:val="00E63CFC"/>
    <w:rsid w:val="00EB57FD"/>
    <w:rsid w:val="00F015C6"/>
    <w:rsid w:val="00F23C38"/>
    <w:rsid w:val="00F50D1C"/>
    <w:rsid w:val="00F816B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B9"/>
    <w:pPr>
      <w:spacing w:after="200" w:line="276" w:lineRule="auto"/>
    </w:pPr>
    <w:rPr>
      <w:sz w:val="22"/>
      <w:szCs w:val="22"/>
      <w:lang w:eastAsia="en-US"/>
    </w:rPr>
  </w:style>
  <w:style w:type="paragraph" w:styleId="Ttulo1">
    <w:name w:val="heading 1"/>
    <w:basedOn w:val="Normal"/>
    <w:next w:val="Normal"/>
    <w:link w:val="Ttulo1Car"/>
    <w:qFormat/>
    <w:rsid w:val="005B7823"/>
    <w:pPr>
      <w:keepNext/>
      <w:spacing w:after="0" w:line="240" w:lineRule="auto"/>
      <w:jc w:val="center"/>
      <w:outlineLvl w:val="0"/>
    </w:pPr>
    <w:rPr>
      <w:rFonts w:ascii="Tahoma" w:eastAsia="Times New Roman" w:hAnsi="Tahoma" w:cs="Tahoma"/>
      <w:b/>
      <w:bCs/>
      <w:sz w:val="3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7823"/>
    <w:rPr>
      <w:rFonts w:ascii="Tahoma" w:eastAsia="Times New Roman" w:hAnsi="Tahoma" w:cs="Tahoma"/>
      <w:b/>
      <w:bCs/>
      <w:sz w:val="36"/>
      <w:szCs w:val="24"/>
      <w:lang w:val="es-ES" w:eastAsia="es-ES"/>
    </w:rPr>
  </w:style>
  <w:style w:type="paragraph" w:styleId="Textodeglobo">
    <w:name w:val="Balloon Text"/>
    <w:basedOn w:val="Normal"/>
    <w:link w:val="TextodegloboCar"/>
    <w:uiPriority w:val="99"/>
    <w:semiHidden/>
    <w:unhideWhenUsed/>
    <w:rsid w:val="005B7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7823"/>
    <w:rPr>
      <w:rFonts w:ascii="Tahoma" w:hAnsi="Tahoma" w:cs="Tahoma"/>
      <w:sz w:val="16"/>
      <w:szCs w:val="16"/>
    </w:rPr>
  </w:style>
  <w:style w:type="table" w:styleId="Tablaconcuadrcula">
    <w:name w:val="Table Grid"/>
    <w:basedOn w:val="Tablanormal"/>
    <w:uiPriority w:val="59"/>
    <w:rsid w:val="005B78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rsid w:val="00BF1C6F"/>
    <w:rPr>
      <w:color w:val="0000FF"/>
      <w:u w:val="single"/>
    </w:rPr>
  </w:style>
  <w:style w:type="paragraph" w:customStyle="1" w:styleId="Default">
    <w:name w:val="Default"/>
    <w:rsid w:val="00B84DE7"/>
    <w:pPr>
      <w:autoSpaceDE w:val="0"/>
      <w:autoSpaceDN w:val="0"/>
      <w:adjustRightInd w:val="0"/>
    </w:pPr>
    <w:rPr>
      <w:rFonts w:ascii="Arial Black" w:eastAsia="Times New Roman" w:hAnsi="Arial Black" w:cs="Arial Black"/>
      <w:color w:val="000000"/>
      <w:sz w:val="24"/>
      <w:szCs w:val="24"/>
      <w:lang w:val="es-ES" w:eastAsia="es-ES"/>
    </w:rPr>
  </w:style>
  <w:style w:type="paragraph" w:styleId="Encabezado">
    <w:name w:val="header"/>
    <w:basedOn w:val="Normal"/>
    <w:rsid w:val="00F50D1C"/>
    <w:pPr>
      <w:tabs>
        <w:tab w:val="center" w:pos="4252"/>
        <w:tab w:val="right" w:pos="8504"/>
      </w:tabs>
    </w:pPr>
  </w:style>
  <w:style w:type="paragraph" w:styleId="Piedepgina">
    <w:name w:val="footer"/>
    <w:basedOn w:val="Normal"/>
    <w:rsid w:val="00F50D1C"/>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APELLIDO Y NOMBRES</vt:lpstr>
    </vt:vector>
  </TitlesOfParts>
  <Company>Windows XP Titan Ultimate Edition</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APELLIDO Y NOMBRES</dc:title>
  <dc:creator>camila</dc:creator>
  <cp:lastModifiedBy>PSP</cp:lastModifiedBy>
  <cp:revision>2</cp:revision>
  <cp:lastPrinted>2012-04-09T18:29:00Z</cp:lastPrinted>
  <dcterms:created xsi:type="dcterms:W3CDTF">2016-05-11T18:29:00Z</dcterms:created>
  <dcterms:modified xsi:type="dcterms:W3CDTF">2016-05-11T18:29:00Z</dcterms:modified>
</cp:coreProperties>
</file>