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23" w:rsidRPr="00D71323" w:rsidRDefault="00D71323" w:rsidP="00D71323">
      <w:pPr>
        <w:spacing w:before="75" w:after="150" w:line="36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b/>
          <w:bCs/>
          <w:color w:val="222222"/>
          <w:sz w:val="21"/>
          <w:lang w:eastAsia="es-AR"/>
        </w:rPr>
        <w:t>SEGUNDA CIRCULAR</w:t>
      </w:r>
    </w:p>
    <w:p w:rsidR="00D71323" w:rsidRPr="00D71323" w:rsidRDefault="00D71323" w:rsidP="00D71323">
      <w:pPr>
        <w:spacing w:before="75" w:after="150" w:line="36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b/>
          <w:bCs/>
          <w:color w:val="222222"/>
          <w:sz w:val="21"/>
          <w:lang w:eastAsia="es-AR"/>
        </w:rPr>
        <w:t>I CONGRESO DEL FORO DE UNIVERSIDADES NACIONALES PARA LA AGRICULTURA FAMILIAR</w:t>
      </w:r>
    </w:p>
    <w:p w:rsidR="00D71323" w:rsidRPr="00D71323" w:rsidRDefault="00D71323" w:rsidP="00D71323">
      <w:pPr>
        <w:spacing w:before="75" w:after="150" w:line="36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b/>
          <w:bCs/>
          <w:color w:val="222222"/>
          <w:sz w:val="21"/>
          <w:lang w:eastAsia="es-AR"/>
        </w:rPr>
        <w:t>Río Cuarto, 8 y 9 de mayo de 2014</w:t>
      </w:r>
    </w:p>
    <w:p w:rsidR="00D71323" w:rsidRPr="00D71323" w:rsidRDefault="00D71323" w:rsidP="00D71323">
      <w:pPr>
        <w:spacing w:before="75" w:after="150" w:line="36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> </w:t>
      </w:r>
    </w:p>
    <w:p w:rsidR="00D71323" w:rsidRPr="00D71323" w:rsidRDefault="00D71323" w:rsidP="00D71323">
      <w:pPr>
        <w:spacing w:before="75" w:after="150" w:line="36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b/>
          <w:bCs/>
          <w:color w:val="222222"/>
          <w:sz w:val="21"/>
          <w:lang w:eastAsia="es-AR"/>
        </w:rPr>
        <w:t>En el “</w:t>
      </w:r>
      <w:r w:rsidRPr="00D71323"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es-AR"/>
        </w:rPr>
        <w:t>Año Internacional de la Agricultura Familiar</w:t>
      </w:r>
      <w:r w:rsidRPr="00D71323">
        <w:rPr>
          <w:rFonts w:ascii="inherit" w:eastAsia="Times New Roman" w:hAnsi="inherit" w:cs="Arial"/>
          <w:b/>
          <w:bCs/>
          <w:color w:val="222222"/>
          <w:sz w:val="21"/>
          <w:lang w:eastAsia="es-AR"/>
        </w:rPr>
        <w:t xml:space="preserve">”, el </w:t>
      </w:r>
      <w:proofErr w:type="spellStart"/>
      <w:r w:rsidRPr="00D71323">
        <w:rPr>
          <w:rFonts w:ascii="inherit" w:eastAsia="Times New Roman" w:hAnsi="inherit" w:cs="Arial"/>
          <w:b/>
          <w:bCs/>
          <w:color w:val="222222"/>
          <w:sz w:val="21"/>
          <w:lang w:eastAsia="es-AR"/>
        </w:rPr>
        <w:t>ForoUNAF</w:t>
      </w:r>
      <w:proofErr w:type="spellEnd"/>
      <w:r w:rsidRPr="00D71323">
        <w:rPr>
          <w:rFonts w:ascii="inherit" w:eastAsia="Times New Roman" w:hAnsi="inherit" w:cs="Arial"/>
          <w:b/>
          <w:bCs/>
          <w:color w:val="222222"/>
          <w:sz w:val="21"/>
          <w:lang w:eastAsia="es-AR"/>
        </w:rPr>
        <w:t xml:space="preserve"> y el INTA invitan a participar a todos los sectores sociales vinculados a la AF: productores, docentes, estudiantes, técnicos, organizaciones, funcionarios, etc.</w:t>
      </w:r>
    </w:p>
    <w:p w:rsidR="00D71323" w:rsidRPr="00D71323" w:rsidRDefault="00D71323" w:rsidP="00D71323">
      <w:pPr>
        <w:spacing w:before="75" w:after="150" w:line="36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b/>
          <w:bCs/>
          <w:color w:val="222222"/>
          <w:sz w:val="21"/>
          <w:lang w:eastAsia="es-AR"/>
        </w:rPr>
        <w:t>Presentación</w:t>
      </w:r>
    </w:p>
    <w:p w:rsidR="00D71323" w:rsidRPr="00D71323" w:rsidRDefault="00D71323" w:rsidP="00D71323">
      <w:pPr>
        <w:spacing w:before="75" w:after="150" w:line="36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>La convocatoria se enmarca en los avances de los acuerdos previos alcanzados entre INTA – Universidades Nacionales y en la necesidad de seguir desarrollando acciones en forma participativa y articulada con todos los actores vinculados con el sector de la AF.</w:t>
      </w:r>
    </w:p>
    <w:p w:rsidR="00D71323" w:rsidRPr="00D71323" w:rsidRDefault="00D71323" w:rsidP="00D71323">
      <w:pPr>
        <w:spacing w:before="75" w:after="150" w:line="36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 xml:space="preserve">El objetivo del evento es contribuir al proceso de construcción de un espacio </w:t>
      </w:r>
      <w:proofErr w:type="spellStart"/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>multiactoral</w:t>
      </w:r>
      <w:proofErr w:type="spellEnd"/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 xml:space="preserve"> e interinstitucional de reflexión crítica y de elaboración de propuestas concretas que permitan dar visibilidad a las demandas del sector, además de fortalecer la posición estratégica de la AF en relación a la soberanía alimentaria del país y a las múltiples dimensiones que implica un desarrollo sustentable.</w:t>
      </w:r>
    </w:p>
    <w:p w:rsidR="00D71323" w:rsidRPr="00D71323" w:rsidRDefault="00D71323" w:rsidP="00D71323">
      <w:pPr>
        <w:spacing w:before="75" w:after="150" w:line="36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>Este Congreso constituye un gran desafío institucional de comunicación y articulación con los diversos actores relacionados a la agricultura familiar, desde los distintos ámbitos productivos, sociales, gubernamentales y educativos.</w:t>
      </w:r>
    </w:p>
    <w:p w:rsidR="00D71323" w:rsidRPr="00D71323" w:rsidRDefault="00D71323" w:rsidP="00D71323">
      <w:pPr>
        <w:spacing w:before="75" w:after="150" w:line="36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b/>
          <w:bCs/>
          <w:color w:val="222222"/>
          <w:sz w:val="21"/>
          <w:lang w:eastAsia="es-AR"/>
        </w:rPr>
        <w:t>Modalidad del Congreso</w:t>
      </w:r>
    </w:p>
    <w:p w:rsidR="00D71323" w:rsidRPr="00D71323" w:rsidRDefault="00D71323" w:rsidP="00D71323">
      <w:pPr>
        <w:spacing w:before="75" w:after="150" w:line="36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>Se desarrollarán diversas actividades tales como conferencias, mesas de trabajo, feria de alimentos/productos de la AF, feria de libros.</w:t>
      </w:r>
    </w:p>
    <w:p w:rsidR="00D71323" w:rsidRPr="00D71323" w:rsidRDefault="00D71323" w:rsidP="00D71323">
      <w:pPr>
        <w:spacing w:before="75" w:after="150" w:line="36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>Las Mesas de Trabajo tendrán la modalidad de taller en 4 ejes principales:</w:t>
      </w:r>
    </w:p>
    <w:p w:rsidR="00D71323" w:rsidRPr="00D71323" w:rsidRDefault="00D71323" w:rsidP="00D71323">
      <w:pPr>
        <w:spacing w:before="75" w:after="150" w:line="360" w:lineRule="atLeast"/>
        <w:ind w:left="1776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>1.      La AF y sus marcos normativos: Ley Nacional de la AF</w:t>
      </w:r>
    </w:p>
    <w:p w:rsidR="00D71323" w:rsidRPr="00D71323" w:rsidRDefault="00D71323" w:rsidP="00D71323">
      <w:pPr>
        <w:spacing w:before="75" w:after="150" w:line="360" w:lineRule="atLeast"/>
        <w:ind w:left="1776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>2.      La AF y sus estrategias de comercialización: Ferias y otras modalidades organizativas</w:t>
      </w:r>
    </w:p>
    <w:p w:rsidR="00D71323" w:rsidRPr="00D71323" w:rsidRDefault="00D71323" w:rsidP="00D71323">
      <w:pPr>
        <w:spacing w:before="75" w:after="150" w:line="360" w:lineRule="atLeast"/>
        <w:ind w:left="1776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>3.      La AF y su aporte a la sustentabilidad: enfoque agroecológico y otros alternativos</w:t>
      </w:r>
    </w:p>
    <w:p w:rsidR="00D71323" w:rsidRPr="00D71323" w:rsidRDefault="00D71323" w:rsidP="00D71323">
      <w:pPr>
        <w:spacing w:before="75" w:after="150" w:line="360" w:lineRule="atLeast"/>
        <w:ind w:left="1776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lastRenderedPageBreak/>
        <w:t>4.      La AF y educación: Experiencias curriculares de las Universidades Nacionales</w:t>
      </w:r>
    </w:p>
    <w:p w:rsidR="00D71323" w:rsidRPr="00D71323" w:rsidRDefault="00D71323" w:rsidP="00D71323">
      <w:pPr>
        <w:spacing w:before="75" w:after="150" w:line="36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>La inscripción al Congreso es gratuita, se realiza on-line y se deberá especificar la(s) mesa(s) taller en la(s) que prefiere participar.</w:t>
      </w:r>
    </w:p>
    <w:p w:rsidR="00D71323" w:rsidRPr="00D71323" w:rsidRDefault="00D71323" w:rsidP="00D71323">
      <w:pPr>
        <w:spacing w:before="75" w:after="150" w:line="36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b/>
          <w:bCs/>
          <w:color w:val="222222"/>
          <w:sz w:val="21"/>
          <w:lang w:eastAsia="es-AR"/>
        </w:rPr>
        <w:t>Presentación de resúmenes</w:t>
      </w:r>
    </w:p>
    <w:p w:rsidR="00D71323" w:rsidRPr="00D71323" w:rsidRDefault="00D71323" w:rsidP="00D71323">
      <w:pPr>
        <w:spacing w:before="75" w:after="150" w:line="36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>Los participantes podrán enviar resúmenes de trabajos, en las áreas de docencia, investigación o extensión sobre la AF</w:t>
      </w:r>
      <w:r w:rsidRPr="00D71323">
        <w:rPr>
          <w:rFonts w:ascii="inherit" w:eastAsia="Times New Roman" w:hAnsi="inherit" w:cs="Arial"/>
          <w:color w:val="222222"/>
          <w:sz w:val="21"/>
          <w:lang w:eastAsia="es-AR"/>
        </w:rPr>
        <w:t> </w:t>
      </w:r>
      <w:r w:rsidRPr="00D71323">
        <w:rPr>
          <w:rFonts w:ascii="inherit" w:eastAsia="Times New Roman" w:hAnsi="inherit" w:cs="Arial"/>
          <w:b/>
          <w:bCs/>
          <w:color w:val="222222"/>
          <w:sz w:val="21"/>
          <w:lang w:eastAsia="es-AR"/>
        </w:rPr>
        <w:t>hasta el 15 de abril de 2014</w:t>
      </w:r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>.</w:t>
      </w:r>
    </w:p>
    <w:p w:rsidR="00D71323" w:rsidRPr="00D71323" w:rsidRDefault="00D71323" w:rsidP="00D71323">
      <w:pPr>
        <w:spacing w:before="75" w:after="150" w:line="36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color w:val="222222"/>
          <w:sz w:val="21"/>
          <w:szCs w:val="21"/>
          <w:u w:val="single"/>
          <w:lang w:eastAsia="es-AR"/>
        </w:rPr>
        <w:t> La única modalidad será presentación de resúmenes.</w:t>
      </w:r>
    </w:p>
    <w:p w:rsidR="00D71323" w:rsidRPr="00D71323" w:rsidRDefault="00D71323" w:rsidP="00D71323">
      <w:pPr>
        <w:spacing w:before="75" w:after="150" w:line="36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>Debido a que el Congreso prioriza la participación de los asistentes a través de las mesas de trabajo-taller en los cuatro ejes propuestos,</w:t>
      </w:r>
      <w:r w:rsidRPr="00D71323">
        <w:rPr>
          <w:rFonts w:ascii="inherit" w:eastAsia="Times New Roman" w:hAnsi="inherit" w:cs="Arial"/>
          <w:color w:val="222222"/>
          <w:sz w:val="21"/>
          <w:lang w:eastAsia="es-AR"/>
        </w:rPr>
        <w:t> </w:t>
      </w:r>
      <w:r w:rsidRPr="00D71323">
        <w:rPr>
          <w:rFonts w:ascii="inherit" w:eastAsia="Times New Roman" w:hAnsi="inherit" w:cs="Arial"/>
          <w:color w:val="222222"/>
          <w:sz w:val="21"/>
          <w:szCs w:val="21"/>
          <w:u w:val="single"/>
          <w:lang w:eastAsia="es-AR"/>
        </w:rPr>
        <w:t>los resúmenes no serán expuestos durante el evento</w:t>
      </w:r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>. Los mismos serán compilados en una publicación electrónica debidamente acreditada.</w:t>
      </w:r>
    </w:p>
    <w:p w:rsidR="00D71323" w:rsidRPr="00D71323" w:rsidRDefault="00D71323" w:rsidP="00D71323">
      <w:pPr>
        <w:spacing w:before="75" w:after="150" w:line="36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>El envío de un resumen no es requisito para la participación en el Congreso.</w:t>
      </w:r>
    </w:p>
    <w:p w:rsidR="00D71323" w:rsidRPr="00D71323" w:rsidRDefault="00D71323" w:rsidP="00D71323">
      <w:pPr>
        <w:spacing w:before="75" w:after="150" w:line="36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b/>
          <w:bCs/>
          <w:color w:val="222222"/>
          <w:sz w:val="21"/>
          <w:lang w:eastAsia="es-AR"/>
        </w:rPr>
        <w:t>Normas para la presentación del resumen</w:t>
      </w:r>
    </w:p>
    <w:p w:rsidR="00D71323" w:rsidRPr="00D71323" w:rsidRDefault="00D71323" w:rsidP="00D71323">
      <w:pPr>
        <w:spacing w:before="75" w:after="150" w:line="36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>La extensión máxima será de 500 palabras y tendrá que contener los siguientes puntos:</w:t>
      </w:r>
    </w:p>
    <w:p w:rsidR="00D71323" w:rsidRPr="00D71323" w:rsidRDefault="00D71323" w:rsidP="00D71323">
      <w:pPr>
        <w:spacing w:before="75" w:after="150" w:line="360" w:lineRule="atLeast"/>
        <w:ind w:left="406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 xml:space="preserve">1) Título: El título deberá ser breve (máximo de 15 palabras) y específico. Debe reflejar el contenido de la presentación. No use abreviaturas en el título. Se escribirá en letras mayúsculas, usando el tamaño 12 del tipo de letra Time New </w:t>
      </w:r>
      <w:proofErr w:type="spellStart"/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>Roman</w:t>
      </w:r>
      <w:proofErr w:type="spellEnd"/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>.</w:t>
      </w:r>
    </w:p>
    <w:p w:rsidR="00D71323" w:rsidRPr="00D71323" w:rsidRDefault="00D71323" w:rsidP="00D71323">
      <w:pPr>
        <w:spacing w:before="75" w:after="150" w:line="360" w:lineRule="atLeast"/>
        <w:ind w:left="406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>2) Autores: Colocar primero el apellido con minúsculas excepto la primera letra y luego la inicial del nombre. Separar cada autor con un punto y coma. Mencionar la institución a la que pertenecen los autores y la dirección electrónica del primer autor.</w:t>
      </w:r>
    </w:p>
    <w:p w:rsidR="00D71323" w:rsidRPr="00D71323" w:rsidRDefault="00D71323" w:rsidP="00D71323">
      <w:pPr>
        <w:spacing w:before="75" w:after="150" w:line="360" w:lineRule="atLeast"/>
        <w:ind w:left="406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 xml:space="preserve">3) El deberá incluir objetivos del trabajo, resultados y discusión (si corresponde) y conclusiones. No incluir citas bibliográficas en el texto. Deberá estar escrito en Word, letra Times New </w:t>
      </w:r>
      <w:proofErr w:type="spellStart"/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>Roman</w:t>
      </w:r>
      <w:proofErr w:type="spellEnd"/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>, tamaño 12, interlineado sencillo, justificado y márgenes 2,5.</w:t>
      </w:r>
    </w:p>
    <w:p w:rsidR="00D71323" w:rsidRPr="00D71323" w:rsidRDefault="00D71323" w:rsidP="00D71323">
      <w:pPr>
        <w:spacing w:before="75" w:after="150" w:line="360" w:lineRule="atLeast"/>
        <w:ind w:left="406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>4) El resumen en formato Word deberá subirse a la página del Congreso</w:t>
      </w:r>
    </w:p>
    <w:p w:rsidR="00D71323" w:rsidRPr="00D71323" w:rsidRDefault="00D71323" w:rsidP="00D71323">
      <w:pPr>
        <w:spacing w:before="75" w:after="150" w:line="360" w:lineRule="atLeast"/>
        <w:ind w:left="406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b/>
          <w:bCs/>
          <w:color w:val="222222"/>
          <w:sz w:val="21"/>
          <w:lang w:eastAsia="es-AR"/>
        </w:rPr>
        <w:t>Contacto e informes:</w:t>
      </w:r>
    </w:p>
    <w:p w:rsidR="00D71323" w:rsidRPr="00D71323" w:rsidRDefault="00D71323" w:rsidP="00D71323">
      <w:pPr>
        <w:spacing w:after="0" w:line="360" w:lineRule="atLeast"/>
        <w:ind w:left="406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hyperlink r:id="rId4" w:history="1">
        <w:r w:rsidRPr="00D71323">
          <w:rPr>
            <w:rFonts w:ascii="inherit" w:eastAsia="Times New Roman" w:hAnsi="inherit" w:cs="Arial"/>
            <w:b/>
            <w:bCs/>
            <w:color w:val="1D4C82"/>
            <w:sz w:val="21"/>
            <w:u w:val="single"/>
            <w:lang w:eastAsia="es-AR"/>
          </w:rPr>
          <w:t>daguero@ayv.unrc.edu.ar</w:t>
        </w:r>
      </w:hyperlink>
    </w:p>
    <w:p w:rsidR="00D71323" w:rsidRPr="00D71323" w:rsidRDefault="00D71323" w:rsidP="00D71323">
      <w:pPr>
        <w:spacing w:after="0" w:line="360" w:lineRule="atLeast"/>
        <w:ind w:left="406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hyperlink r:id="rId5" w:history="1">
        <w:r w:rsidRPr="00D71323">
          <w:rPr>
            <w:rFonts w:ascii="inherit" w:eastAsia="Times New Roman" w:hAnsi="inherit" w:cs="Arial"/>
            <w:b/>
            <w:bCs/>
            <w:color w:val="1D4C82"/>
            <w:sz w:val="21"/>
            <w:u w:val="single"/>
            <w:lang w:eastAsia="es-AR"/>
          </w:rPr>
          <w:t>fsilveti@agro.unc.edu.ar</w:t>
        </w:r>
      </w:hyperlink>
    </w:p>
    <w:p w:rsidR="00D71323" w:rsidRPr="00D71323" w:rsidRDefault="00D71323" w:rsidP="00D71323">
      <w:pPr>
        <w:spacing w:before="75" w:after="150" w:line="360" w:lineRule="atLeast"/>
        <w:ind w:left="406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es-AR"/>
        </w:rPr>
      </w:pPr>
      <w:r w:rsidRPr="00D71323">
        <w:rPr>
          <w:rFonts w:ascii="inherit" w:eastAsia="Times New Roman" w:hAnsi="inherit" w:cs="Arial"/>
          <w:color w:val="222222"/>
          <w:sz w:val="21"/>
          <w:szCs w:val="21"/>
          <w:lang w:eastAsia="es-AR"/>
        </w:rPr>
        <w:t> </w:t>
      </w:r>
    </w:p>
    <w:p w:rsidR="002E0457" w:rsidRDefault="002E0457"/>
    <w:sectPr w:rsidR="002E0457" w:rsidSect="002E04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323"/>
    <w:rsid w:val="002E0457"/>
    <w:rsid w:val="00D7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57"/>
  </w:style>
  <w:style w:type="paragraph" w:styleId="Ttulo2">
    <w:name w:val="heading 2"/>
    <w:basedOn w:val="Normal"/>
    <w:link w:val="Ttulo2Car"/>
    <w:uiPriority w:val="9"/>
    <w:qFormat/>
    <w:rsid w:val="00D71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71323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D7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71323"/>
    <w:rPr>
      <w:b/>
      <w:bCs/>
    </w:rPr>
  </w:style>
  <w:style w:type="character" w:styleId="nfasis">
    <w:name w:val="Emphasis"/>
    <w:basedOn w:val="Fuentedeprrafopredeter"/>
    <w:uiPriority w:val="20"/>
    <w:qFormat/>
    <w:rsid w:val="00D71323"/>
    <w:rPr>
      <w:i/>
      <w:iCs/>
    </w:rPr>
  </w:style>
  <w:style w:type="character" w:customStyle="1" w:styleId="apple-converted-space">
    <w:name w:val="apple-converted-space"/>
    <w:basedOn w:val="Fuentedeprrafopredeter"/>
    <w:rsid w:val="00D71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ilveti@agro.unc.edu.ar" TargetMode="External"/><Relationship Id="rId4" Type="http://schemas.openxmlformats.org/officeDocument/2006/relationships/hyperlink" Target="mailto:daguero@ayv.unrc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3105</Characters>
  <Application>Microsoft Office Word</Application>
  <DocSecurity>0</DocSecurity>
  <Lines>25</Lines>
  <Paragraphs>7</Paragraphs>
  <ScaleCrop>false</ScaleCrop>
  <Company>Windows XP Titan Ultimate Edition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1</cp:revision>
  <dcterms:created xsi:type="dcterms:W3CDTF">2014-04-21T15:55:00Z</dcterms:created>
  <dcterms:modified xsi:type="dcterms:W3CDTF">2014-04-21T15:56:00Z</dcterms:modified>
</cp:coreProperties>
</file>